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45A7" w:rsidRPr="00EF6ACD" w:rsidRDefault="003145A7" w:rsidP="003145A7">
      <w:pPr>
        <w:shd w:val="clear" w:color="auto" w:fill="FFFFFF"/>
        <w:spacing w:line="450" w:lineRule="atLeast"/>
        <w:ind w:firstLine="709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val="kk-KZ"/>
        </w:rPr>
      </w:pPr>
      <w:r w:rsidRPr="00EF6ACD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  <w:t xml:space="preserve">                               </w:t>
      </w:r>
      <w:r w:rsidRPr="00F0751D">
        <w:rPr>
          <w:rFonts w:ascii="Times New Roman" w:eastAsia="Times New Roman" w:hAnsi="Times New Roman" w:cs="Times New Roman"/>
          <w:bCs/>
          <w:color w:val="auto"/>
          <w:sz w:val="32"/>
          <w:szCs w:val="32"/>
          <w:bdr w:val="none" w:sz="0" w:space="0" w:color="auto" w:frame="1"/>
          <w:lang w:val="kk-KZ"/>
        </w:rPr>
        <w:t>«Достық»  балабақшасы МКҚК</w:t>
      </w:r>
    </w:p>
    <w:p w:rsidR="003145A7" w:rsidRPr="00A3712A" w:rsidRDefault="003145A7" w:rsidP="003145A7">
      <w:pPr>
        <w:shd w:val="clear" w:color="auto" w:fill="FFFFFF"/>
        <w:spacing w:line="45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</w:pPr>
    </w:p>
    <w:p w:rsidR="003145A7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3145A7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3145A7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3145A7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3145A7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3145A7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3145A7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3145A7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3145A7" w:rsidRPr="00F0751D" w:rsidRDefault="003145A7" w:rsidP="003145A7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Отчет о проделанной работе в </w:t>
      </w:r>
      <w:proofErr w:type="spellStart"/>
      <w:r w:rsidR="005208F0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предшкольной</w:t>
      </w:r>
      <w:proofErr w:type="spellEnd"/>
      <w:r w:rsidRPr="00F0751D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 группе №1 «Непоседы»</w:t>
      </w:r>
    </w:p>
    <w:p w:rsidR="003145A7" w:rsidRPr="00F0751D" w:rsidRDefault="003145A7" w:rsidP="003145A7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За 2022 – 2023 учебный год</w:t>
      </w:r>
    </w:p>
    <w:p w:rsidR="003145A7" w:rsidRPr="00F0751D" w:rsidRDefault="003145A7" w:rsidP="003145A7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F0751D" w:rsidRDefault="003145A7" w:rsidP="00F0751D">
      <w:pPr>
        <w:widowControl/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                                                                              </w:t>
      </w:r>
    </w:p>
    <w:p w:rsidR="00F0751D" w:rsidRDefault="00F0751D" w:rsidP="00F0751D">
      <w:pPr>
        <w:widowControl/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F0751D" w:rsidRDefault="00F0751D" w:rsidP="00F0751D">
      <w:pPr>
        <w:widowControl/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F0751D" w:rsidRDefault="00F0751D" w:rsidP="00F0751D">
      <w:pPr>
        <w:widowControl/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F0751D" w:rsidRDefault="00F0751D" w:rsidP="00F0751D">
      <w:pPr>
        <w:widowControl/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F0751D" w:rsidRDefault="00F0751D" w:rsidP="00F0751D">
      <w:pPr>
        <w:widowControl/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F0751D" w:rsidRDefault="00F0751D" w:rsidP="00F0751D">
      <w:pPr>
        <w:widowControl/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3145A7" w:rsidRPr="00F0751D" w:rsidRDefault="003145A7" w:rsidP="00F0751D">
      <w:pPr>
        <w:widowControl/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Воспитатели: Егорова В.Л.</w:t>
      </w:r>
    </w:p>
    <w:p w:rsidR="003145A7" w:rsidRPr="00F0751D" w:rsidRDefault="003145A7" w:rsidP="00F0751D">
      <w:pPr>
        <w:widowControl/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                                                                                                    Корниенко С.В.</w:t>
      </w:r>
    </w:p>
    <w:p w:rsidR="003145A7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3145A7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3145A7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3145A7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3145A7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3145A7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3145A7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F0751D" w:rsidRDefault="00F0751D" w:rsidP="003145A7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F0751D" w:rsidRDefault="003145A7" w:rsidP="00F0751D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г. Кокшетау</w:t>
      </w:r>
    </w:p>
    <w:p w:rsidR="00F0751D" w:rsidRDefault="00F0751D" w:rsidP="00F0751D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674360" w:rsidRDefault="00674360" w:rsidP="00F0751D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3145A7" w:rsidRPr="00F0751D" w:rsidRDefault="003145A7" w:rsidP="00F0751D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Общая численность детей в группе: 25 детей - 13 мальчиков, 12 девочек.</w:t>
      </w:r>
    </w:p>
    <w:p w:rsidR="003145A7" w:rsidRPr="00F0751D" w:rsidRDefault="003145A7" w:rsidP="003145A7">
      <w:pPr>
        <w:tabs>
          <w:tab w:val="left" w:pos="276"/>
        </w:tabs>
        <w:ind w:right="113"/>
        <w:rPr>
          <w:rFonts w:ascii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hAnsi="Times New Roman" w:cs="Times New Roman"/>
          <w:color w:val="auto"/>
          <w:sz w:val="28"/>
          <w:szCs w:val="28"/>
        </w:rPr>
        <w:t xml:space="preserve">Работаем по Типовой </w:t>
      </w:r>
      <w:r w:rsidRPr="00F0751D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 xml:space="preserve">учебной </w:t>
      </w:r>
      <w:r w:rsidRPr="00F0751D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 xml:space="preserve">программе </w:t>
      </w:r>
      <w:r w:rsidRPr="00F0751D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дошкольного</w:t>
      </w:r>
      <w:r w:rsidRPr="00F0751D">
        <w:rPr>
          <w:color w:val="auto"/>
          <w:spacing w:val="-12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воспитания</w:t>
      </w:r>
      <w:r w:rsidRPr="00F0751D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0751D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обучения,</w:t>
      </w:r>
      <w:r w:rsidRPr="00F0751D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F0751D">
        <w:rPr>
          <w:rFonts w:ascii="Times New Roman" w:hAnsi="Times New Roman" w:cs="Times New Roman"/>
          <w:color w:val="auto"/>
          <w:spacing w:val="-2"/>
          <w:sz w:val="28"/>
          <w:szCs w:val="28"/>
        </w:rPr>
        <w:t>разработаной</w:t>
      </w:r>
      <w:proofErr w:type="spellEnd"/>
      <w:r w:rsidRPr="00F0751D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 </w:t>
      </w:r>
      <w:r w:rsidRPr="00F0751D">
        <w:rPr>
          <w:rFonts w:ascii="Times New Roman" w:hAnsi="Times New Roman" w:cs="Times New Roman"/>
          <w:color w:val="auto"/>
          <w:spacing w:val="-2"/>
          <w:sz w:val="28"/>
          <w:szCs w:val="28"/>
        </w:rPr>
        <w:t>в</w:t>
      </w:r>
      <w:r w:rsidRPr="00F0751D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pacing w:val="-2"/>
          <w:sz w:val="28"/>
          <w:szCs w:val="28"/>
        </w:rPr>
        <w:t>соответствии</w:t>
      </w:r>
      <w:r w:rsidRPr="00F0751D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pacing w:val="-2"/>
          <w:sz w:val="28"/>
          <w:szCs w:val="28"/>
        </w:rPr>
        <w:t>с</w:t>
      </w:r>
      <w:r w:rsidRPr="00F0751D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pacing w:val="-2"/>
          <w:sz w:val="28"/>
          <w:szCs w:val="28"/>
        </w:rPr>
        <w:t>пунктом</w:t>
      </w:r>
      <w:r w:rsidRPr="00F0751D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pacing w:val="-2"/>
          <w:sz w:val="28"/>
          <w:szCs w:val="28"/>
        </w:rPr>
        <w:t>6</w:t>
      </w:r>
      <w:r w:rsidRPr="00F0751D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pacing w:val="-2"/>
          <w:sz w:val="28"/>
          <w:szCs w:val="28"/>
        </w:rPr>
        <w:t>статьи</w:t>
      </w:r>
      <w:r w:rsidRPr="00F0751D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pacing w:val="-2"/>
          <w:sz w:val="28"/>
          <w:szCs w:val="28"/>
        </w:rPr>
        <w:t>4</w:t>
      </w:r>
      <w:r w:rsidRPr="00F0751D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pacing w:val="-2"/>
          <w:sz w:val="28"/>
          <w:szCs w:val="28"/>
        </w:rPr>
        <w:t>и</w:t>
      </w:r>
      <w:r w:rsidRPr="00F0751D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pacing w:val="-2"/>
          <w:sz w:val="28"/>
          <w:szCs w:val="28"/>
        </w:rPr>
        <w:t>пунктом</w:t>
      </w:r>
      <w:r w:rsidRPr="00F0751D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pacing w:val="-2"/>
          <w:sz w:val="28"/>
          <w:szCs w:val="28"/>
        </w:rPr>
        <w:t>1</w:t>
      </w:r>
      <w:r w:rsidRPr="00F0751D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статьи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14 Закона Республики Казахстан «Об образовании», с требованиями Государственного общеобязательного стандарта дошкольного воспитания и обучения, утвержденного приказом Министра просвещения Республики Казахстан от 3 августа 2022 года № 348 «Об утверждении государственных общеобязательных</w:t>
      </w:r>
      <w:r w:rsidRPr="00F0751D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стандартов</w:t>
      </w:r>
      <w:r w:rsidRPr="00F0751D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дошкольного</w:t>
      </w:r>
      <w:r w:rsidRPr="00F0751D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воспитания</w:t>
      </w:r>
      <w:r w:rsidRPr="00F0751D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0751D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обучения,</w:t>
      </w:r>
      <w:r w:rsidRPr="00F0751D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 xml:space="preserve">начального, основного среднего и общего среднего, технического и профессионального, </w:t>
      </w:r>
      <w:proofErr w:type="spellStart"/>
      <w:r w:rsidRPr="00F0751D">
        <w:rPr>
          <w:rFonts w:ascii="Times New Roman" w:hAnsi="Times New Roman" w:cs="Times New Roman"/>
          <w:color w:val="auto"/>
          <w:sz w:val="28"/>
          <w:szCs w:val="28"/>
        </w:rPr>
        <w:t>послесреднего</w:t>
      </w:r>
      <w:proofErr w:type="spellEnd"/>
      <w:r w:rsidRPr="00F0751D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образования» , зарегистрированной  в Реестре государственной регистрации нормативных правовых актов за № 29031.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В течение года дети развивались согласно возрасту, изучали программный материал и показали позитивную динамику по всем направлениям развития.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осуществлялась исходя из основных годовых задач и в соответствии с годовым планом работы на 2022 – 2023 учебный год.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Перед воспитателями группы были поставлены следующие задачи: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F0751D">
        <w:rPr>
          <w:color w:val="auto"/>
          <w:sz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 xml:space="preserve">создание благоприятных безопасных образовательных условий для воспитания и обучения детей дошкольного возраста; </w:t>
      </w:r>
    </w:p>
    <w:p w:rsidR="003145A7" w:rsidRPr="00F0751D" w:rsidRDefault="003145A7" w:rsidP="003145A7">
      <w:pPr>
        <w:tabs>
          <w:tab w:val="left" w:pos="1170"/>
        </w:tabs>
        <w:ind w:right="104"/>
        <w:rPr>
          <w:rFonts w:ascii="Times New Roman" w:hAnsi="Times New Roman" w:cs="Times New Roman"/>
          <w:color w:val="auto"/>
          <w:sz w:val="28"/>
          <w:szCs w:val="28"/>
        </w:rPr>
        <w:sectPr w:rsidR="003145A7" w:rsidRPr="00F0751D">
          <w:pgSz w:w="11910" w:h="16840"/>
          <w:pgMar w:top="1320" w:right="740" w:bottom="280" w:left="1300" w:header="710" w:footer="0" w:gutter="0"/>
          <w:pgNumType w:start="2"/>
          <w:cols w:space="720"/>
        </w:sect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 xml:space="preserve"> создание развивающей предметно-пространственной среды, специальной среды, ориентированных на поддержку индивидуальности и </w:t>
      </w:r>
      <w:proofErr w:type="spellStart"/>
      <w:r w:rsidRPr="00F0751D">
        <w:rPr>
          <w:rFonts w:ascii="Times New Roman" w:hAnsi="Times New Roman" w:cs="Times New Roman"/>
          <w:color w:val="auto"/>
          <w:sz w:val="28"/>
          <w:szCs w:val="28"/>
        </w:rPr>
        <w:t>субъектности</w:t>
      </w:r>
      <w:proofErr w:type="spellEnd"/>
      <w:r w:rsidRPr="00F0751D">
        <w:rPr>
          <w:rFonts w:ascii="Times New Roman" w:hAnsi="Times New Roman" w:cs="Times New Roman"/>
          <w:color w:val="auto"/>
          <w:sz w:val="28"/>
          <w:szCs w:val="28"/>
        </w:rPr>
        <w:t xml:space="preserve"> ребенка, формирование умений и навыков в соответствии с их возрастными особенностями, обеспечение принципов преемственности и непрерывности в дошкольном образовании, развитие коммуникативных, познавательных, интеллектуальных, творческих навыков, исследовательских способностей детей, их физическое развитие, формирование социально- эмоциональных</w:t>
      </w:r>
      <w:r w:rsidRPr="00F0751D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навыков,</w:t>
      </w:r>
      <w:r w:rsidRPr="00F0751D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применение</w:t>
      </w:r>
      <w:r w:rsidRPr="00F0751D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инновационных</w:t>
      </w:r>
      <w:r w:rsidRPr="00F0751D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методик</w:t>
      </w:r>
      <w:r w:rsidRPr="00F0751D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0751D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технологий</w:t>
      </w:r>
      <w:r w:rsidRPr="00F0751D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для интеллектуального, социального и личностного развития ребенка, обеспечение единства обучающих, развивающих и воспитывающих задач, привитие детям национальных</w:t>
      </w:r>
      <w:r w:rsidRPr="00F0751D">
        <w:rPr>
          <w:rFonts w:ascii="Times New Roman" w:hAnsi="Times New Roman" w:cs="Times New Roman"/>
          <w:color w:val="auto"/>
          <w:spacing w:val="80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ценностей</w:t>
      </w:r>
      <w:r w:rsidRPr="00F0751D">
        <w:rPr>
          <w:rFonts w:ascii="Times New Roman" w:hAnsi="Times New Roman" w:cs="Times New Roman"/>
          <w:color w:val="auto"/>
          <w:spacing w:val="80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казахского</w:t>
      </w:r>
      <w:r w:rsidRPr="00F0751D">
        <w:rPr>
          <w:rFonts w:ascii="Times New Roman" w:hAnsi="Times New Roman" w:cs="Times New Roman"/>
          <w:color w:val="auto"/>
          <w:spacing w:val="80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народа,</w:t>
      </w:r>
      <w:r w:rsidRPr="00F0751D">
        <w:rPr>
          <w:rFonts w:ascii="Times New Roman" w:hAnsi="Times New Roman" w:cs="Times New Roman"/>
          <w:color w:val="auto"/>
          <w:spacing w:val="80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семейных</w:t>
      </w:r>
      <w:r w:rsidRPr="00F0751D">
        <w:rPr>
          <w:rFonts w:ascii="Times New Roman" w:hAnsi="Times New Roman" w:cs="Times New Roman"/>
          <w:color w:val="auto"/>
          <w:spacing w:val="80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ценностей,</w:t>
      </w:r>
      <w:r w:rsidRPr="00F0751D">
        <w:rPr>
          <w:rFonts w:ascii="Times New Roman" w:hAnsi="Times New Roman" w:cs="Times New Roman"/>
          <w:color w:val="auto"/>
          <w:spacing w:val="80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чувства  патриотизма, любви к Родине, приобщение их к социокультурным нормам, объединение усилий семьи и дошкольной организации для развития и воспитания детей, создание равных стартовых возможностей для физической, психологической,</w:t>
      </w:r>
      <w:r w:rsidRPr="00F0751D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эмоциональной,</w:t>
      </w:r>
      <w:r w:rsidRPr="00F0751D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социальной</w:t>
      </w:r>
      <w:r w:rsidRPr="00F0751D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готовности</w:t>
      </w:r>
      <w:r w:rsidRPr="00F0751D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ребенка</w:t>
      </w:r>
      <w:r w:rsidRPr="00F0751D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F0751D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>обучению</w:t>
      </w:r>
      <w:r w:rsidRPr="00F0751D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F0751D">
        <w:rPr>
          <w:rFonts w:ascii="Times New Roman" w:hAnsi="Times New Roman" w:cs="Times New Roman"/>
          <w:color w:val="auto"/>
          <w:spacing w:val="-2"/>
          <w:sz w:val="28"/>
          <w:szCs w:val="28"/>
        </w:rPr>
        <w:t>школе.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В течение года соблюдался режим дня и все санитарно-гигиенические требования к пребыванию детей в  дошкольном учреждении. Согласно плану проводились медицинское и педагогическое обследования воспитанников, подтвердившие положительную динамику развития каждого ребенка и группы в целом.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детьми систематически проводилась организованная деятельность в соответствии с основной общеобразовательной программой, реализуемой в </w:t>
      </w:r>
      <w:r w:rsidR="005208F0">
        <w:rPr>
          <w:rFonts w:ascii="Times New Roman" w:eastAsia="Times New Roman" w:hAnsi="Times New Roman" w:cs="Times New Roman"/>
          <w:color w:val="auto"/>
          <w:sz w:val="28"/>
          <w:szCs w:val="28"/>
        </w:rPr>
        <w:t>ДО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, и утвержденным расписанием непосредственно организованной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музыкально-художественной. Все виды деятельности представляют основные направления развития детей: познавательно-речевое, физическое,  художественно-эстетическое, социально-личностное.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планирования </w:t>
      </w:r>
      <w:r w:rsidRPr="00F075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/>
        </w:rPr>
        <w:t>воспитательно-образовательной</w:t>
      </w:r>
      <w:r w:rsidRPr="00F075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 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работы (перспективного и календарного планов) 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Деятельность воспитателей предусматривала </w:t>
      </w:r>
      <w:r w:rsidRPr="00F0751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решение образовательных задач</w:t>
      </w:r>
      <w:r w:rsidRPr="00F075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в совместной деятельности взрослого и детей, самостоятельной деятельности воспитанников не только в рамках образовательной деятельности, но и в ходе режимных моментов.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При проведении организованной образовательной деятельности использовались как традиционные (наблюдение, беседы, сравнение, мониторинг, индивидуальная работа и т.д.), так и нетрадиционные методы работы ( пальчиковая гимнастика, дыхательная гимнастика,  и т. д). Оценить динамику достижений воспитанников, эффективность и сбалансированность форм и методов работы позволяет промежуточная диагностика детей, которая выявляет планируемые итоговые результаты освоения основной общеобразовательной программы, реализуемой в</w:t>
      </w:r>
      <w:r w:rsidR="005208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. А также диагностика воспитанников, готовящихся к поступлению в школу.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Игра осталась основной формой организации жизнедеятельности детей.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Более широкое использование речи как средства общения сформировало расширение кругозора детей, открытию ими новых граней окружающего мира. Теперь ребят интересует не просто какое-либо явление само по себе, а причины и следствия его возникновения.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Дети подросли и стали более выносливы физически. Это стимулирует развитие выносливости психологической. Снизилась утомляемость (по сравнению с прошедшим годом), фон настроения стал более стабильным, менее подверженным перепадам.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Теперь ребята стали более значимыми и интересными друг для друга. Они стремятся к партнёрству в играх. Заметно повысилась потребность в новых знаниях, впечатлениях, ощущениях, проявляющаяся в любознательности и любопытстве ребят. Сейчас с помощью словесного описания они могут представить то, что никогда не видели. Большим шагом в развитии стала способность выстраивать умозаключения, что является свидетельством отрыва мышления от непосредственной ситуации.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Проводились праздники: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осени;тематические</w:t>
      </w:r>
      <w:proofErr w:type="spellEnd"/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занятия, посвященные Дню Независимости, Дню Конституции, </w:t>
      </w:r>
      <w:proofErr w:type="spellStart"/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Наурыз</w:t>
      </w:r>
      <w:proofErr w:type="spellEnd"/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, Дню Космонавтики, День Победы, День защиты детей ;- новогодний утренник; - ; - праздник 8 марта; - выпускной.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Также, ребята совместно с родителями участвовали в творческих выставочных конкурсах детского сада, посвящённых Дню Независимости, 8 марта, Новому году, </w:t>
      </w:r>
      <w:proofErr w:type="spellStart"/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Наурыз</w:t>
      </w:r>
      <w:proofErr w:type="spellEnd"/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дню космонавтики, дню Победы. 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Воспитатели совместно с детьми работали в экспериментальном уголке группы: совместная высадка луковиц  и взращивание их принесло удовольствие детям, а так же положительные результаты: мы вырастили хорошую рассаду; у детей сформировался ещё больший интерес и наблюдательность в области экологического воспитания.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Чего достигли: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Физическое: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 умеют легко ходить и бегать, энергично отталкиваясь от опоры; бегать наперегонки, с преодолением препятствий.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умеют лазать по гимнастической стенке, меняя темп,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умеют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приземлении, умеют сочетать замах с броском при метании, подбрасывать и ловить мяч одной рукой, отбивать его правой и левой рукой на месте и вести при ходьбе, умеют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</w:t>
      </w:r>
    </w:p>
    <w:p w:rsidR="003145A7" w:rsidRPr="00F0751D" w:rsidRDefault="003145A7" w:rsidP="003145A7">
      <w:pPr>
        <w:ind w:left="-36"/>
        <w:rPr>
          <w:rFonts w:ascii="Times New Roman" w:hAnsi="Times New Roman"/>
          <w:b/>
          <w:color w:val="auto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На  конец года:</w:t>
      </w:r>
      <w:r w:rsidRPr="00F0751D">
        <w:rPr>
          <w:rFonts w:ascii="Times New Roman" w:hAnsi="Times New Roman"/>
          <w:b/>
          <w:color w:val="auto"/>
        </w:rPr>
        <w:t xml:space="preserve"> -  I уровень  %   -   88%                  </w:t>
      </w:r>
    </w:p>
    <w:p w:rsidR="003145A7" w:rsidRPr="00F0751D" w:rsidRDefault="003145A7" w:rsidP="003145A7">
      <w:pPr>
        <w:ind w:left="-36"/>
        <w:rPr>
          <w:rFonts w:ascii="Times New Roman" w:hAnsi="Times New Roman"/>
          <w:b/>
          <w:color w:val="auto"/>
        </w:rPr>
      </w:pPr>
      <w:r w:rsidRPr="00F0751D">
        <w:rPr>
          <w:rFonts w:ascii="Times New Roman" w:hAnsi="Times New Roman"/>
          <w:b/>
          <w:color w:val="auto"/>
        </w:rPr>
        <w:t>II уровень   %   -  12%</w:t>
      </w:r>
    </w:p>
    <w:p w:rsidR="003145A7" w:rsidRPr="00F0751D" w:rsidRDefault="003145A7" w:rsidP="003145A7">
      <w:pPr>
        <w:ind w:left="-36"/>
        <w:rPr>
          <w:rFonts w:ascii="Times New Roman" w:hAnsi="Times New Roman"/>
          <w:b/>
          <w:color w:val="auto"/>
        </w:rPr>
      </w:pPr>
      <w:r w:rsidRPr="00F0751D">
        <w:rPr>
          <w:rFonts w:ascii="Times New Roman" w:hAnsi="Times New Roman"/>
          <w:b/>
          <w:color w:val="auto"/>
        </w:rPr>
        <w:t xml:space="preserve">III уровень –          0 %  </w:t>
      </w:r>
    </w:p>
    <w:p w:rsidR="003145A7" w:rsidRPr="00F0751D" w:rsidRDefault="003145A7" w:rsidP="003145A7">
      <w:pPr>
        <w:ind w:left="-36"/>
        <w:rPr>
          <w:rFonts w:ascii="Times New Roman" w:hAnsi="Times New Roman"/>
          <w:color w:val="auto"/>
        </w:rPr>
      </w:pPr>
      <w:r w:rsidRPr="00F0751D">
        <w:rPr>
          <w:rFonts w:ascii="Times New Roman" w:hAnsi="Times New Roman"/>
          <w:color w:val="auto"/>
        </w:rPr>
        <w:t xml:space="preserve">       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Познавательно-речевое: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 Дети любознательны, проявляют устойчивый интерес к исследовательской и проектной деятельности, используют различные источники информации для познавательно-речевого развития. Способны рассуждать и давать адекватные причинные объяснения. Умеют самостоятельно придумывать небольшие сказки по заданию и рассказы.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Большинство детей умеют сравнивать предметы, устанавливать их сходство 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 различие.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Без затруднений различают цвета спектра: красный, оранжевый, желтый, зеленый, голубой, синий, фиолетовый (хроматические) и белый, серый и черный (ахроматические.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Дети умеют поддержать беседу, высказывать свою точку зрения, согласие или нет с мнением сверстников. Умеют делиться с педагогами и другими детьми разнообразными впечатлениями.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При формировании элементарных экологических представлений использовались  дидактические  игры, позволяющие закрепить и развивать соответствующие знания, умения и навыки. Широко использовали опытно-экспериментальную деятельность. Проводили опыты со льдом, снегом, водой. Обогащали  математические представления через наблюдения и явлений предметов. При обучении за этот период дети научились  прямому и обратному счету  до 10, составлять и решать задачи, при решении примеров пользоваться знаками «+», «-», «-»,знаки «больше», «меньше». Успешно и активно научились работать в рабочих тетрадях.</w:t>
      </w:r>
    </w:p>
    <w:p w:rsidR="003145A7" w:rsidRPr="00F0751D" w:rsidRDefault="003145A7" w:rsidP="003145A7">
      <w:pPr>
        <w:ind w:left="-36"/>
        <w:rPr>
          <w:rFonts w:ascii="Times New Roman" w:hAnsi="Times New Roman"/>
          <w:b/>
          <w:color w:val="auto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На конец года:</w:t>
      </w:r>
      <w:r w:rsidRPr="00F0751D">
        <w:rPr>
          <w:rFonts w:ascii="Times New Roman" w:hAnsi="Times New Roman"/>
          <w:b/>
          <w:color w:val="auto"/>
        </w:rPr>
        <w:t xml:space="preserve"> -  I уровень  %   -   92%                  </w:t>
      </w:r>
    </w:p>
    <w:p w:rsidR="003145A7" w:rsidRPr="00F0751D" w:rsidRDefault="003145A7" w:rsidP="003145A7">
      <w:pPr>
        <w:ind w:left="-36"/>
        <w:rPr>
          <w:rFonts w:ascii="Times New Roman" w:hAnsi="Times New Roman"/>
          <w:b/>
          <w:color w:val="auto"/>
        </w:rPr>
      </w:pPr>
      <w:r w:rsidRPr="00F0751D">
        <w:rPr>
          <w:rFonts w:ascii="Times New Roman" w:hAnsi="Times New Roman"/>
          <w:b/>
          <w:color w:val="auto"/>
        </w:rPr>
        <w:t>II уровень   %   -  8%</w:t>
      </w:r>
    </w:p>
    <w:p w:rsidR="003145A7" w:rsidRPr="00F0751D" w:rsidRDefault="003145A7" w:rsidP="003145A7">
      <w:pPr>
        <w:ind w:left="-36"/>
        <w:rPr>
          <w:rFonts w:ascii="Times New Roman" w:hAnsi="Times New Roman"/>
          <w:b/>
          <w:color w:val="auto"/>
        </w:rPr>
      </w:pPr>
      <w:r w:rsidRPr="00F0751D">
        <w:rPr>
          <w:rFonts w:ascii="Times New Roman" w:hAnsi="Times New Roman"/>
          <w:b/>
          <w:color w:val="auto"/>
        </w:rPr>
        <w:t xml:space="preserve">III уровень –          0 %  </w:t>
      </w:r>
    </w:p>
    <w:p w:rsidR="003145A7" w:rsidRPr="00F0751D" w:rsidRDefault="003145A7" w:rsidP="003145A7">
      <w:pPr>
        <w:ind w:left="-36"/>
        <w:rPr>
          <w:rFonts w:ascii="Times New Roman" w:hAnsi="Times New Roman"/>
          <w:color w:val="auto"/>
        </w:rPr>
      </w:pPr>
      <w:r w:rsidRPr="00F0751D">
        <w:rPr>
          <w:rFonts w:ascii="Times New Roman" w:hAnsi="Times New Roman"/>
          <w:color w:val="auto"/>
        </w:rPr>
        <w:t xml:space="preserve">       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Социально-личностное: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 умеют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д.; самостоятельно разрешать конфликты, возникающие в ходе игры. Способствовать укреплению возникающих устойчивых детских игровых объединений;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 Умеют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3145A7" w:rsidRPr="00F0751D" w:rsidRDefault="003145A7" w:rsidP="003145A7">
      <w:pPr>
        <w:ind w:left="-36"/>
        <w:rPr>
          <w:rFonts w:ascii="Times New Roman" w:hAnsi="Times New Roman"/>
          <w:b/>
          <w:color w:val="auto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Начало – конец года:</w:t>
      </w:r>
      <w:r w:rsidRPr="00F0751D">
        <w:rPr>
          <w:rFonts w:ascii="Times New Roman" w:hAnsi="Times New Roman"/>
          <w:b/>
          <w:color w:val="auto"/>
        </w:rPr>
        <w:t xml:space="preserve"> -  I уровень  %   -   96%                  </w:t>
      </w:r>
    </w:p>
    <w:p w:rsidR="003145A7" w:rsidRPr="00F0751D" w:rsidRDefault="003145A7" w:rsidP="003145A7">
      <w:pPr>
        <w:ind w:left="-36"/>
        <w:rPr>
          <w:rFonts w:ascii="Times New Roman" w:hAnsi="Times New Roman"/>
          <w:b/>
          <w:color w:val="auto"/>
        </w:rPr>
      </w:pPr>
      <w:r w:rsidRPr="00F0751D">
        <w:rPr>
          <w:rFonts w:ascii="Times New Roman" w:hAnsi="Times New Roman"/>
          <w:b/>
          <w:color w:val="auto"/>
        </w:rPr>
        <w:t>II уровень   %   -  4%</w:t>
      </w:r>
    </w:p>
    <w:p w:rsidR="003145A7" w:rsidRPr="00F0751D" w:rsidRDefault="003145A7" w:rsidP="003145A7">
      <w:pPr>
        <w:ind w:left="-36"/>
        <w:rPr>
          <w:rFonts w:ascii="Times New Roman" w:hAnsi="Times New Roman"/>
          <w:b/>
          <w:color w:val="auto"/>
        </w:rPr>
      </w:pPr>
      <w:r w:rsidRPr="00F0751D">
        <w:rPr>
          <w:rFonts w:ascii="Times New Roman" w:hAnsi="Times New Roman"/>
          <w:b/>
          <w:color w:val="auto"/>
        </w:rPr>
        <w:t xml:space="preserve">III уровень –          0 %  </w:t>
      </w:r>
    </w:p>
    <w:p w:rsidR="003145A7" w:rsidRPr="00F0751D" w:rsidRDefault="003145A7" w:rsidP="003145A7">
      <w:pPr>
        <w:ind w:left="-36"/>
        <w:rPr>
          <w:rFonts w:ascii="Times New Roman" w:hAnsi="Times New Roman"/>
          <w:color w:val="auto"/>
        </w:rPr>
      </w:pPr>
      <w:r w:rsidRPr="00F0751D">
        <w:rPr>
          <w:rFonts w:ascii="Times New Roman" w:hAnsi="Times New Roman"/>
          <w:color w:val="auto"/>
        </w:rPr>
        <w:t xml:space="preserve">       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Художественно-эстетическое: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дети знают особенности изобразительных материалов, выделяют выразительные средства в различных видах искусствах (форма, цвет, колорит, композиция). Дети используют и называют разные детали деревянного конструктора. Умеют заменить детали постройки в зависимости от имеющегося материала. Большинство детей способны выделять основные части предполагаемой постройки. Ребят владеют 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навыками рисования, умение передавать в рисунке образы предметов, объектов, персонажей сказок, литературных произведений. Часть детей умеют свободно вырезать, резать бумагу на короткие и длинные полоски.</w:t>
      </w:r>
    </w:p>
    <w:p w:rsidR="003145A7" w:rsidRPr="00F0751D" w:rsidRDefault="003145A7" w:rsidP="003145A7">
      <w:pPr>
        <w:ind w:left="-36"/>
        <w:rPr>
          <w:rFonts w:ascii="Times New Roman" w:hAnsi="Times New Roman"/>
          <w:b/>
          <w:color w:val="auto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Начало – конец года:</w:t>
      </w:r>
      <w:r w:rsidRPr="00F0751D">
        <w:rPr>
          <w:rFonts w:ascii="Times New Roman" w:hAnsi="Times New Roman"/>
          <w:b/>
          <w:color w:val="auto"/>
        </w:rPr>
        <w:t xml:space="preserve"> -  I уровень  %   -   84%                  </w:t>
      </w:r>
    </w:p>
    <w:p w:rsidR="003145A7" w:rsidRPr="00F0751D" w:rsidRDefault="003145A7" w:rsidP="003145A7">
      <w:pPr>
        <w:ind w:left="-36"/>
        <w:rPr>
          <w:rFonts w:ascii="Times New Roman" w:hAnsi="Times New Roman"/>
          <w:b/>
          <w:color w:val="auto"/>
        </w:rPr>
      </w:pPr>
      <w:r w:rsidRPr="00F0751D">
        <w:rPr>
          <w:rFonts w:ascii="Times New Roman" w:hAnsi="Times New Roman"/>
          <w:b/>
          <w:color w:val="auto"/>
        </w:rPr>
        <w:t>II уровень   %   -  16%</w:t>
      </w:r>
    </w:p>
    <w:p w:rsidR="003145A7" w:rsidRPr="00F0751D" w:rsidRDefault="003145A7" w:rsidP="003145A7">
      <w:pPr>
        <w:ind w:left="-36"/>
        <w:rPr>
          <w:rFonts w:ascii="Times New Roman" w:hAnsi="Times New Roman"/>
          <w:b/>
          <w:color w:val="auto"/>
        </w:rPr>
      </w:pPr>
      <w:r w:rsidRPr="00F0751D">
        <w:rPr>
          <w:rFonts w:ascii="Times New Roman" w:hAnsi="Times New Roman"/>
          <w:b/>
          <w:color w:val="auto"/>
        </w:rPr>
        <w:t xml:space="preserve">III уровень –          0 %  </w:t>
      </w:r>
    </w:p>
    <w:p w:rsidR="003145A7" w:rsidRPr="00F0751D" w:rsidRDefault="003145A7" w:rsidP="003145A7">
      <w:pPr>
        <w:ind w:left="-36"/>
        <w:rPr>
          <w:rFonts w:ascii="Times New Roman" w:hAnsi="Times New Roman"/>
          <w:color w:val="auto"/>
        </w:rPr>
      </w:pPr>
      <w:r w:rsidRPr="00F0751D">
        <w:rPr>
          <w:rFonts w:ascii="Times New Roman" w:hAnsi="Times New Roman"/>
          <w:color w:val="auto"/>
        </w:rPr>
        <w:t xml:space="preserve">       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Все дети проявляют эстетические чувства, эмоции, эстетический вкус, эстетическое восприятие, интерес к искусству.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В течение года в группе были проведены мероприятия с детьми согласно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недельному тематическому планированию.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Основные формы взаимодействия с семьей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Информирование родителей о ходе образовательного процесса: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 и брошюр, переписка по электронной почте и социальные сети.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Образование родителей: проведение мастер-классов, тренингов, создание библиотеки, размещение консультаций и рекомендаций на сайте ДО.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F075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Совместная деятельность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: привлечение родителей к организации конкурсов, прогулок, экскурсий, к участию в детской исследовательской и проектной деятельности.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Создан сайт детского сада. Где родители (законные представители) могут оставить свои пожелания и предложения в гостевой книге, общаться на форуме, задавать интересующие вопросы и получать ответы. Родители принимали активное участие жизни группы.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соответствии с годовым планом работы проводились общие и групповые родительские собрания. Систематически внутри группы для родителей оформлялись стенгазеты и коллективные работы, выпускались информационные листки, оформлялись папки-передвижки для педагогического просвещения родителей по различным областям развития детей.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Проводились консультации: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Перед родительским комитетом стояла непростая задача: доводить до каждой семьи и педагогов идеи сотрудничества. Результатом взаимодействия педагогов и родителей являются: повышение активности родителей в жизни группы и детского сада; выставки совместных поделок и рисунков детей и родителей; участие в праздниках и досугах, совместной познавательно-исследовательской и проектной деятельности, спортивных мероприятиях. Результаты анкетирования родителей на предмет удовлетворенности 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услугами ДО показал, что 88% родителей полностью удовлетворены системой работы ДО.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Анализ выполнения требований</w:t>
      </w: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 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Положительное влияние на этот процесс оказывает тесное сотрудничество воспитателей, специалистов, администрации ДО и родителей, а также использование приемов развивающего обучения и индивидуального подхода к каждому ребенку.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Педагоги опубликовали материалы из опыта работы  на сайте детского сада. Все это способствовало их творческому и профессиональному росту. 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деятельности подготовительной к школе группы за 2022- 2023учебный год  тщательно анализируются, делаются выводы о том, что в целом работа проводилась целенаправленно и эффективно. С учетом успехов и проблем, возникших в минувшем учебном году, намечены следующие </w:t>
      </w:r>
      <w:r w:rsidRPr="00F075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задачи на 2023– 2024учебный год: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 для соответствующей подготовки к школе детей.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t> Полученные результаты изучения интегративных качеств личности мы соотнесли с результатами мониторинга уровней овладения детьми необходимыми навыками и умениями по образовательным областям, отметив положительную динамику, можем говорить о продуктивности нашей работы и готовности детей к школе.</w:t>
      </w:r>
    </w:p>
    <w:p w:rsidR="003145A7" w:rsidRPr="00F0751D" w:rsidRDefault="003145A7" w:rsidP="003145A7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751D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</w:p>
    <w:p w:rsidR="003145A7" w:rsidRPr="00F0751D" w:rsidRDefault="003145A7" w:rsidP="003145A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B7465" w:rsidRPr="00F0751D" w:rsidRDefault="007B7465">
      <w:pPr>
        <w:rPr>
          <w:color w:val="auto"/>
        </w:rPr>
      </w:pPr>
    </w:p>
    <w:p w:rsidR="00F0751D" w:rsidRPr="00F0751D" w:rsidRDefault="00F0751D">
      <w:pPr>
        <w:rPr>
          <w:color w:val="auto"/>
        </w:rPr>
      </w:pPr>
    </w:p>
    <w:sectPr w:rsidR="00F0751D" w:rsidRPr="00F0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D9B"/>
    <w:rsid w:val="003145A7"/>
    <w:rsid w:val="005208F0"/>
    <w:rsid w:val="00674360"/>
    <w:rsid w:val="007B7465"/>
    <w:rsid w:val="00F0751D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45C5"/>
  <w15:docId w15:val="{732F7D2C-BC0E-4755-A8E5-FEE8B395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5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2088</Words>
  <Characters>11903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Акмарал Алпысова</cp:lastModifiedBy>
  <cp:revision>2</cp:revision>
  <dcterms:created xsi:type="dcterms:W3CDTF">2024-01-30T07:30:00Z</dcterms:created>
  <dcterms:modified xsi:type="dcterms:W3CDTF">2024-01-30T07:30:00Z</dcterms:modified>
</cp:coreProperties>
</file>