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35c6" w14:textId="c993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июля 2021 года № ҚР ДСМ-59. Зарегистрирован в Министерстве юстиции Республики Казахстан 13 июля 2021 года № 23469.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ДСМ- 59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дошкольным организациям и домам ребенка"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дошкольным организациям и домам ребенка"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ДО и дома ребенка (далее – объекты).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Эксплуатация объекта допускается при наличии разрешительных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Санитарных правилах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для детской игровой площадки – оборудование, установленное на детской игровой площадке, с которым или на котором пользователи играет индивидуально или группой по своему усмотрению и правилам;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с неполным пребыванием детей – ДО с пребыванием детей не более четырех часов без организации питания и сна;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бракераж – оценка качества продуктов питания и готовых блюд по органолептическим показателям;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физическое воспитание – педагогический процесс, направленный на формирование здорового, физически и духовно совершенного подрастающего поколения;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изолятор – помещение для временного размещения инфекционных больных, а также лиц, у которых подозревают инфекционную болезнь, представляющих эпидемическую опасность для окружающих;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дошкольные организации – организации,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дом ребенка – государственная медицинская организация для детей-сирот, детей, оставшихся без попечения родителей, и детей, находящихся в трудной жизненной ситуации, до достижения ими возраста трех лет включительно, с дефектами психического и физического развития от рождения до четырех лет;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септик – сооружение для очистки небольших количеств бытовых сточных вод;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технологическое оборудование – совокупность механизмов, машин, устройств, приборов, необходимых для работы производства;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технологическая карта –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групповые помещения (групповая ячейка) – помещения объекта для детей одной возрастной группы объекта;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рациональное питание – сбалансированное питание, с учетом физиологических и возрастных норм питании;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групповая изоляция – изоляция групп от административно-хозяйственных, бытовых помещений и друг от друга;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наполняемость групп – нормируемое количество детей в группе.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строительство,</w:t>
      </w:r>
      <w:r>
        <w:br/>
      </w:r>
      <w:r>
        <w:rPr>
          <w:rFonts w:ascii="Times New Roman"/>
          <w:b/>
          <w:i w:val="false"/>
          <w:color w:val="000000"/>
        </w:rPr>
        <w:t>проектированию, эксплуатации, реконструкции объектов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Земельный участок под строительство объектов выделяется на расстоянии от транспортных магистралей,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на поверхности с уклонами, обеспечивающими отвод поверхностных вод, и размещается на территориях жилых микрорайонов, за пределами санитарно-защитных зон.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ДО с неполным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подпункту 23-16)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принимаются не менее 4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 место от количества детей.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каждой игровой площадке предусматривается огражденный с трех сторон теневой навес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защиты от солнца и осадков. Пол теневых навесов предусматривается деревянный.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проектировании объектов предусматривают основные и вспомогательные помещения: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возрастные групповые помещения - изолированные автономные помещения;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помещения (медицинские, пищеблок, прачечная) и служебно-бытовые помещения для персонала.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проектировании в состав возрастных групповых помещений ДО входят раздевальная, игровая, спальня, буфетная-раздаточная, туалетная.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возрастных групповых помещений ДО и их площади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заданию на проектирование в ДО с неполным пребыванием детей допускается совмещение спальни с групповой (игровой) в соответствии с требованиями государственных нормативов в области архитектуры, градостроительства и строительства.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с неполным пребыванием детей и дошкольных мини-центрах допускается устройство общей раздевальной.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первом этаже зданий объектов предусматриваются медицинские помещения и изолятор. Изолятор предусматривается не проходным, размещается смежно с медицинским кабинетом с устройством между ними остекленной перегородки на высоте 1,2 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подвальных и цокольных этажах зданий не размещаются помещения для пребывания детей и помещения медицинского назначения.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причиняет беспокойство детям, мешает или нарушает работу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Комнаты личной гигиены, санитарные узлы для персонала располагаются в зоне административных помещений.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допускается применять в рекреациях, холлах, актовых залах, административных помещениях.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помещениях с обычным режимом работы стены, оборудование имеют гладкую, матовую поверхность, допускающую уборку влажным способом.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Поверхность пола во всех помещениях должна быть ровной, без щелей, изъянов и механических повреждений.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спортивного зала имеет деревянное или специальное покрытие.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устройства.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 размещается в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Размещение ДО на втором этаже многоквартирного жилого дома допускается при отсутствии жилых помещений на первом этаже.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размещаемые, на первых двух этажах многоквартирного жилого дома имеют отдельный вход, не совмещенный с подъездом жилого дома.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размещении ДО на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эксплуатация объектов в аварийных зданиях и помещениях.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эксплуатации объектов территория имеет ограждение, без повреждений.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территории и в помещениях ДО объектов не размещают объекты, функционально с ними не связанные.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реконструкции объектов соблюдаются требования предусмотренные пунктами с 6 по 29 настоящих Санитарных правил.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</w:t>
      </w:r>
      <w:r>
        <w:br/>
      </w:r>
      <w:r>
        <w:rPr>
          <w:rFonts w:ascii="Times New Roman"/>
          <w:b/>
          <w:i w:val="false"/>
          <w:color w:val="000000"/>
        </w:rPr>
        <w:t>теплоснабжению, освещению, вентиляции, кондиционированию объектов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объектах предусматриваются в исправном состоянии централизованное хозяйственно-питьевое, горячее водоснабжение, водоотведение, теплоснабжение.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документы нормирования).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объектах организовывается питьевой режим. Питьевая вода, в том числе расфасованная в емкости (графины, чайники) или бутилированная, по показателям качества и безопасности должны соответствовать требованиям документов нормирования.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Кулеры (диспенсеры) для воды регулярно очищаются согласно инструкции производителя.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кипяченой питьевой воды при условии ее хранения не более трех часов.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размещении ДО в неканализованной и частично канализованной местности предусматривается устройство местной канализации (ямы, септики). Прием сточных вод осуществляется в общую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ДО в неканализованной и частично канализованной местности санитарные узлы располагаются в здании ДО.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Канализационные стояки для водоотведения в складских помещениях, бытовых помещениях прокладывают в оштукатуренных коробах.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Сброс сточных вод в открытые водоемы и на прилегающую территорию не допускается.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СДУ для персонала имеют надземные помещения и выгребную яму из водонепроницаемого материала.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Уборку СДУ проводит ежедневно с использованием дезинфицирующих средств. Выгребную яму СДУ своевременно очищают.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отсутствии централизованного источника теплоснабжения предусматривается автономная котельная.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отопительный период температура воздуха соответствует показателям документов нормирования.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Показатели искусственной освещенности нормируются в соответствии с документами нормирования.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территории объектов устанавливаются наружное искусственное освещение.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 всех помещениях объектов предусматриваются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Лампы, вышедшие из строя заменяются. Неисправные, ртутьсодержащие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Хранение и вывоз отработанных ртутьсодержащих ламп возлагается приказом руководителя объекта на ответственное лицо.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эксплуатации систем вентиляции и кондиционирования воздуха соблюдаются требования документов нормирования.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вытяжные зонты.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Конструкция окон предусматривает возможность проветривания помещений, предназначенных для пребывания детей, в любое время года. Остекление окон выполняется из цельного стеклополотна.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Сквозное или угловое проветривание проводится при отсутствии детей. Сквозное проветривание не проводится через туалетные помещения.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контроля за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Ежегодно на объектах проводится текущий ремонт.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функционировании объектов не допускается проведение капитального и текущего ремонта, за исключением работ по устранению аварийных ситуаций.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окна, форточки, фрамуги, открываемые для проветривания, устанавливаются москитные сетки и защитные замки.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Территория объектов и прилегающая к ней территория за ограждением содержится в чистоте.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туалетах устанавливают детские унитазы, умывальные раковины, гигиенический поддон с гибким шлангом,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туалетах для персонала устанавливаются унитазы, умывальные раковины, со средствами для мытья и сушки рук, урны для сбора мусора.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Количество и размер санитарных приборов предусматривают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Горшки после использования очищают, промывают и дезинфицируют. Чистые горшки хранят в туалетных, в индивидуальных маркированных ячейках. Емкости для замачивания горшков маркируются.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Пеленальные столы, детские подкладные клеенки, покрытие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проведения уборки используются моющие, дезинфицирующие средства разрешенные к применению, согласно документам нормирования.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 Уборочный инвентарь для санитарных узлов имеет сигнальную маркировку.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Ежегодно в весенний период, на игровых площадках проводится полная смена песка. Вновь завозимый песок соответствует документам нормирования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объектах проводятся мероприятия по дератизации и дезинсекции. Не допускается наличие насекомых, клещей, других членистоногих и грызунов.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воспитания и обучения на объектах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Содержание дошкольного воспитания и обучения, максимальный объем учебной нагрузки в ДО устанавливаются государственными общеобязательными стандартами образования всех уровней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Наполняемость специальных групп в ДО предусматривается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доме ребенка оптимальное число воспитывающихся составляет 100-150 детей. Наполняемость групп с рождения до 1,5 лет – 10 детей, в возрасте от 1,5 до 2 лет – 13 детей, в возрасте от 2 до 3 лет включительно – 20 детей.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Прогулки осуществляются ежедневно с учетом погодных условий.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Покрытие игровых площадок предусматривается из безопасных для здоровья материалов (исключающих травматизм).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Мебель и оборудование объектов соответствуют росто-возрастным особенностям детей. На объектах игровые, учебные кабинеты, оборудуют столами, стульями со спинками.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количество и размер оборудования предусматривают с учетом профиля объектов, специфики помещений.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мебели ДО и домов ребенка установлены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Мебель, мягкий, твердый инвентарь, оборудование находятся в рабочем состоянии и подлежат своевременному ремонту или замене.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Раздевальные в группах оборудуются шкафами для верхней одежды и скамейками.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для одежды детей индивидуально маркируются и оборудуются полками для головных уборов и крючками для верхней одежды.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Раздевальные при спортивных залах оборудуются шкафчиками или вешалками для одежды, скамейками.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спортивных матов предусматривается из материалов, доступных к очистке и дезинфекции.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Мягконабивные игрушки после использования в конце дня дезинфицируют бактерицидными облучателями в течение 30 минут на расстоянии не менее 25 см от игрушек.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группах ясельного возраста и в помещениях медицинского назначения мягконабивные и пенолатексные ворсовые игрушки не используются.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детей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Спальные помещения объектов оборудуются индивидуальными стационарными кроватями.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ясельного возраста (от 1-2 лет) ДО и домах ребенка спальные помещения оборудуются манежами или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3-6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Допускается организация дневного сна детей дошкольного возраста (3-6 лет) на стационарных двухъярусных кроватях, раскладных кроватях с твердым ложем или на трансформируемых (встроенных откидных, выдвижных, выкатных) кроватях.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раскладных или трансформируемых кроватей предусматривается место для их хранения, а также для индивидуального хранения постельных принадлежностей и белья.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Предусматривается наличие не менее трех комплектов постельного белья на 1 спальное место.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Купание детей ДО с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Смена постельного белья, полотенец проводится по мере загрязнения, но не реже одного раза в неделю.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раза в год постельные принадлежности подвергаются камерной дезинфекции.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Для хранения запасов белья, одежды и обуви, жесткого инвентаря предусматриваются складские помещения.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Стирка белья должна осуществляется в прачечной объекта, при ее отсутствии допускается организация стирки централизованно в других прачечных.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прачечной исключаются встречные потоки чистого и грязного белья.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заболевших инфекционным заболеванием перед стиркой подвергается дезинфекции в маркированных ваннах.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объектах предусматривается пищеблок.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 пищеблоке объектов не допускается проживание, выполнение работ и услуг, не связанных с организацией питания детей.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Устройство, содержание пищеблока и оборудования, требования к сырью и готовой продукции, условиям питания предусматривают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На объектах организуется и проводится производственный контроль в соответствии с требованиями документов нормирования.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создаются условия для соблюдения правил личной гигиены.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рук устанавливают умывальные раковины с подводкой к ним горячей и холодной воды, со средствами для мытья и сушки рук.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Работники объектов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Работники пищеблока соблюдают следующие правила личной гигиены: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работы верхнюю одежду убирают в шкаф, тщательно моют руки с мылом;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работают в чистой специальной одежде, подбирают волосы под косынку или колпак;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работы снимают кольца, цепочки, часы;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иметь длинные ногти и покрывать их лаком, застегивать спецодежду булавками.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Лица с гнойничковыми заболеваниями кожи, нагноившимися порезами, ожогами, ссадинами, больные или носители возбудителей инфекционных заболеваний, также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bookmarkEnd w:id="179"/>
    <w:bookmarkStart w:name="z24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На объектах обеспечивается медицинское обслуживание детей.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ДО с неполным пребыванием детей медицинские помещения не предусматриваются.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Ежедневно в каждой возрастной группе проводится утренний осмотр детей.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Оснащение медицинских помещений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bookmarkEnd w:id="185"/>
    <w:bookmarkStart w:name="z2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bookmarkEnd w:id="186"/>
    <w:bookmarkStart w:name="z2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</w:t>
      </w:r>
    </w:p>
    <w:bookmarkEnd w:id="187"/>
    <w:bookmarkStart w:name="z2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Медицинские работники и администрация объектов:</w:t>
      </w:r>
    </w:p>
    <w:bookmarkEnd w:id="188"/>
    <w:bookmarkStart w:name="z25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проводят анализ заболеваемости с последующей корректировкой планов оздоровления;</w:t>
      </w:r>
    </w:p>
    <w:bookmarkEnd w:id="189"/>
    <w:bookmarkStart w:name="z25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bookmarkEnd w:id="190"/>
    <w:bookmarkStart w:name="z2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осуществляют своевременность диспансеризации детей, имеющих хронические заболевания;</w:t>
      </w:r>
    </w:p>
    <w:bookmarkEnd w:id="191"/>
    <w:bookmarkStart w:name="z2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bookmarkEnd w:id="192"/>
    <w:bookmarkStart w:name="z25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</w:t>
      </w:r>
    </w:p>
    <w:bookmarkEnd w:id="193"/>
    <w:bookmarkStart w:name="z25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статистический учет заболеваемости детей;</w:t>
      </w:r>
    </w:p>
    <w:bookmarkEnd w:id="194"/>
    <w:bookmarkStart w:name="z25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журнале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195"/>
    <w:bookmarkStart w:name="z25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детей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196"/>
    <w:bookmarkStart w:name="z26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bookmarkEnd w:id="197"/>
    <w:bookmarkStart w:name="z26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8"/>
    <w:bookmarkStart w:name="z26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Дети, поступающие в ДО, проходят медицинский осмотр и представляют паспорт здоровья и справку о состоянии здоровья, выдаваемые медицинской организацией по месту жительства.</w:t>
      </w:r>
    </w:p>
    <w:bookmarkEnd w:id="199"/>
    <w:bookmarkStart w:name="z26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Дети, отсутствующие три и более дней принимаются в ДО при наличии справки врача о состоянии здоровья.</w:t>
      </w:r>
    </w:p>
    <w:bookmarkEnd w:id="200"/>
    <w:bookmarkStart w:name="z2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bookmarkEnd w:id="201"/>
    <w:bookmarkStart w:name="z2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02"/>
    <w:bookmarkStart w:name="z2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На объектах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03"/>
    <w:bookmarkStart w:name="z26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содержанию ДО вместимостью до трех групп</w:t>
      </w:r>
    </w:p>
    <w:bookmarkEnd w:id="204"/>
    <w:bookmarkStart w:name="z2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Допускается функционирование ДО вместимостью до трех групп с минимальным набором помещений.</w:t>
      </w:r>
    </w:p>
    <w:bookmarkEnd w:id="205"/>
    <w:bookmarkStart w:name="z2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выделения дополнительных площадей допускается:</w:t>
      </w:r>
    </w:p>
    <w:bookmarkEnd w:id="206"/>
    <w:bookmarkStart w:name="z27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совмещение в одном помещении игровой и спальни из расчета не менее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bookmarkEnd w:id="207"/>
    <w:bookmarkStart w:name="z27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общей раздевальной, оборудованной индивидуальными шкафчиками для одежды и обуви, скамейками;</w:t>
      </w:r>
    </w:p>
    <w:bookmarkEnd w:id="208"/>
    <w:bookmarkStart w:name="z27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питания в группах без оборудования буфетных-раздаточных или в общей столовой по графику;</w:t>
      </w:r>
    </w:p>
    <w:bookmarkEnd w:id="209"/>
    <w:bookmarkStart w:name="z2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централизованной моечной для столовой посуды и приборов вне группы;</w:t>
      </w:r>
    </w:p>
    <w:bookmarkEnd w:id="210"/>
    <w:bookmarkStart w:name="z2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туалетных установить 1 унитаз и 1 раковину на 10 детей;</w:t>
      </w:r>
    </w:p>
    <w:bookmarkEnd w:id="211"/>
    <w:bookmarkStart w:name="z2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одна туалетная в ДО с расчетным количеством не более 30 детей;</w:t>
      </w:r>
    </w:p>
    <w:bookmarkEnd w:id="212"/>
    <w:bookmarkStart w:name="z2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сокращение набора помещений пищеблока и технологического оборудования, при условии обеспечения безопасности готовой продукции:</w:t>
      </w:r>
    </w:p>
    <w:bookmarkEnd w:id="213"/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пищи допускается на площадях помещений не менее 21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кладовая с выделением зон для хранения овощей и сыпучих продуктов; помещение (отведенное место) для персонала;</w:t>
      </w:r>
    </w:p>
    <w:bookmarkEnd w:id="215"/>
    <w:bookmarkStart w:name="z2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</w:t>
      </w:r>
    </w:p>
    <w:bookmarkEnd w:id="216"/>
    <w:bookmarkStart w:name="z2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площади помещений для приготовления пищи не более чем на 10%;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хранения запасов белья складские помещения или отведенное место со шкафами;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устанавливать на прогулочной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bookmarkEnd w:id="221"/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отсутствии медицинского работника допускается осуществлять медицинское обеспечение территориальной организацией первичной медико-санитарной помощи. При этом предусматривается оборудование медицинского кабинета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отдельного рабочего места для медицинского работника.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проводится согласно оказываемых медицинских услуг.</w:t>
      </w:r>
    </w:p>
    <w:bookmarkEnd w:id="224"/>
    <w:bookmarkStart w:name="z28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Санитарно-эпидемиологические требования к детским дошкольным организациям на период введения ограничительных мероприятий, в том числе карантина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угрозе ввоза и распространения инфекционных заболеваний на объектах вводятся ограничительные мероприятия, в том числе карантин, с обеспечением организации и проведения санитарно-противоэпидемических мероприятий и санитарно-профилактических мероприятий.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1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пищевых продуктов (сырье)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игрушки, столы, стулья, постельное белье, 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на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 на бактериологические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ЭМП, электростатического поля на рабочих местах, уровень концентрации аэроинов и коэффициента униполярности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 на санитарно-микробиологические исследования и паразитологические на содержание гельминтов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в период с мая по сентябрь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игровые, спальни, учебные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размеров мебели росту и возрасту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один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групповые помещения дошкольных организаций и их площади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0,7 м2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2,0 м2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3,8 м2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1,8 м2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м2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размер санитарных приборов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(видуар) со смесителем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Водоразборный кран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 комбинированным смесителем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душевой с сеткой на гибком шланге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двух камерная со смесителем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 туалетным краном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со смесителем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1-2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глубокий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3 – 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мелкий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при физкультурном зале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изолятора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личной гигиены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2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туалетных ДО вместимостью до трех групп предусматривается 1 унитаз и 1 раковина на 10 воспитанников.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специальных групп в дошкольных организациях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нарушений развития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возраст (до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 (от трех 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тяжелыми нарушениями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фонетико-фонематическим недоразвитием произношения отдельных звуков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неслышащих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слабослышащих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слабовидящих детей, для детей с косоглазием и амблиопией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опорно-двигательного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интеллекта (умственной отсталостью)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глубокой умственной отсталостью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дефектами (2 и более дефектов)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иными отклонениями в развитии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детей с расстройством аутистического спектра в сочетании с умственной отсталостью наполняемость специальных групп для детей с нарушением интеллекта (умственной отсталостью) и с задержкой психического развития уменьшается из расчета: количество детей раннего возраста – 4 ребенка; количество детей дошкольного возраста – 6 детей.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дошкольных организаций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 в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 в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 в 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–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33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домов ребенка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детей по ростовым группам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мес. – 1 г. 8 мес.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6 мес – 2 г. 8 мес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3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3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Масса порции в граммах в зависимости от возраста детей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4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4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медицинских помещений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 2,0 5,0 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 10 штук; 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 с дозатором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5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*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17… 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*здоров, болен, отстранен от работы, санирован, отпуск, выходной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5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6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243"/>
    <w:bookmarkStart w:name="z3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244"/>
    <w:bookmarkStart w:name="z3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245"/>
    <w:bookmarkStart w:name="z3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соматической заболеваемости;</w:t>
      </w:r>
    </w:p>
    <w:bookmarkEnd w:id="246"/>
    <w:bookmarkStart w:name="z3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контактов с острыми инфекционными заболеваниями;</w:t>
      </w:r>
    </w:p>
    <w:bookmarkEnd w:id="247"/>
    <w:bookmarkStart w:name="z3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карта профилактических прививок;</w:t>
      </w:r>
    </w:p>
    <w:bookmarkEnd w:id="248"/>
    <w:bookmarkStart w:name="z3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регистрации проб Манту;</w:t>
      </w:r>
    </w:p>
    <w:bookmarkEnd w:id="249"/>
    <w:bookmarkStart w:name="z3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детей группы риска подлежащих обследованию по пробе Манту;</w:t>
      </w:r>
    </w:p>
    <w:bookmarkEnd w:id="250"/>
    <w:bookmarkStart w:name="z3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туберкулино-положительных лиц, подлежащих до обследованию у фтизиопедиатра;</w:t>
      </w:r>
    </w:p>
    <w:bookmarkEnd w:id="251"/>
    <w:bookmarkStart w:name="z3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проведения контролируемой химиопрофилактики;</w:t>
      </w:r>
    </w:p>
    <w:bookmarkEnd w:id="252"/>
    <w:bookmarkStart w:name="z3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лиц, обследованных на гельминты;</w:t>
      </w:r>
    </w:p>
    <w:bookmarkEnd w:id="253"/>
    <w:bookmarkStart w:name="z3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здоровья ребенка;</w:t>
      </w:r>
    </w:p>
    <w:bookmarkEnd w:id="254"/>
    <w:bookmarkStart w:name="z3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списки детей группы риска;</w:t>
      </w:r>
    </w:p>
    <w:bookmarkEnd w:id="255"/>
    <w:bookmarkStart w:name="z3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бракеражный журнал скоропортящейся пищевой продукции и полуфабрикатов;</w:t>
      </w:r>
    </w:p>
    <w:bookmarkEnd w:id="256"/>
    <w:bookmarkStart w:name="z3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результатов осмотра работников пищеблока;</w:t>
      </w:r>
    </w:p>
    <w:bookmarkEnd w:id="257"/>
    <w:bookmarkStart w:name="z3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ведомость контроля за выполнением норм пищевой продукции;</w:t>
      </w:r>
    </w:p>
    <w:bookmarkEnd w:id="258"/>
    <w:bookmarkStart w:name="z3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индивидуальные медицинские карты воспитанников;</w:t>
      </w:r>
    </w:p>
    <w:bookmarkEnd w:id="259"/>
    <w:bookmarkStart w:name="z3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органолептической оценки качества блюд и кулинарных изделий;</w:t>
      </w:r>
    </w:p>
    <w:bookmarkEnd w:id="260"/>
    <w:bookmarkStart w:name="z3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"С" - витаминизации.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ДСМ- 59</w:t>
            </w:r>
          </w:p>
        </w:tc>
      </w:tr>
    </w:tbl>
    <w:bookmarkStart w:name="z38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62"/>
    <w:bookmarkStart w:name="z3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15893).</w:t>
      </w:r>
    </w:p>
    <w:bookmarkEnd w:id="263"/>
    <w:bookmarkStart w:name="z3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(зарегистрирован в Реестре государственной регистрации нормативных правовых актов под № 17501).</w:t>
      </w:r>
    </w:p>
    <w:bookmarkEnd w:id="264"/>
    <w:bookmarkStart w:name="z3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(зарегистрирован в Реестре государственной регистрации нормативных правовых актов под № 20935).</w:t>
      </w:r>
    </w:p>
    <w:bookmarkEnd w:id="2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